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D3814" w14:textId="77777777" w:rsidR="00AF3C37" w:rsidRDefault="003B098C">
      <w:pPr>
        <w:spacing w:after="834" w:line="259" w:lineRule="auto"/>
        <w:ind w:left="173" w:firstLine="0"/>
      </w:pPr>
      <w:r>
        <w:rPr>
          <w:sz w:val="30"/>
          <w:u w:val="single" w:color="000000"/>
        </w:rPr>
        <w:t>THE OHIO STATE UNIVERSITY</w:t>
      </w:r>
    </w:p>
    <w:p w14:paraId="237D3FB8" w14:textId="03904554" w:rsidR="00AF3C37" w:rsidRDefault="000F61EF">
      <w:pPr>
        <w:ind w:left="14"/>
      </w:pPr>
      <w:r>
        <w:t>January 16, 2021</w:t>
      </w:r>
    </w:p>
    <w:p w14:paraId="17023144" w14:textId="02948EC7" w:rsidR="00AF3C37" w:rsidRDefault="003B098C" w:rsidP="00C93D50">
      <w:pPr>
        <w:adjustRightInd w:val="0"/>
        <w:spacing w:after="9"/>
        <w:ind w:left="14" w:firstLine="0"/>
      </w:pPr>
      <w:r>
        <w:t>Associate Professor</w:t>
      </w:r>
      <w:r w:rsidR="00317C0E">
        <w:t xml:space="preserve"> Maria </w:t>
      </w:r>
      <w:proofErr w:type="spellStart"/>
      <w:r w:rsidR="00317C0E">
        <w:t>Miriti</w:t>
      </w:r>
      <w:proofErr w:type="spellEnd"/>
    </w:p>
    <w:p w14:paraId="4A28B2C1" w14:textId="643AFA49" w:rsidR="00AF3C37" w:rsidRDefault="003B098C" w:rsidP="00C93D50">
      <w:pPr>
        <w:adjustRightInd w:val="0"/>
        <w:ind w:firstLine="0"/>
      </w:pPr>
      <w:r>
        <w:t>Chair</w:t>
      </w:r>
      <w:r w:rsidR="00317C0E">
        <w:t>,</w:t>
      </w:r>
      <w:r>
        <w:t xml:space="preserve"> Arts and Sciences Curriculum</w:t>
      </w:r>
      <w:r w:rsidR="00317C0E">
        <w:t xml:space="preserve"> </w:t>
      </w:r>
      <w:r>
        <w:t>Committee</w:t>
      </w:r>
    </w:p>
    <w:p w14:paraId="165E60AB" w14:textId="6939D689" w:rsidR="00AF3C37" w:rsidRDefault="00317C0E" w:rsidP="00317C0E">
      <w:pPr>
        <w:spacing w:after="17" w:line="259" w:lineRule="auto"/>
      </w:pPr>
      <w:r>
        <w:rPr>
          <w:rFonts w:ascii="Calibri" w:eastAsia="Calibri" w:hAnsi="Calibri" w:cs="Calibri"/>
          <w:sz w:val="18"/>
        </w:rPr>
        <w:t xml:space="preserve"> </w:t>
      </w:r>
      <w:r w:rsidR="003B098C">
        <w:rPr>
          <w:rFonts w:ascii="Calibri" w:eastAsia="Calibri" w:hAnsi="Calibri" w:cs="Calibri"/>
          <w:sz w:val="18"/>
        </w:rPr>
        <w:t>College of Arts and</w:t>
      </w:r>
      <w:r>
        <w:rPr>
          <w:rFonts w:ascii="Calibri" w:eastAsia="Calibri" w:hAnsi="Calibri" w:cs="Calibri"/>
          <w:sz w:val="18"/>
        </w:rPr>
        <w:t xml:space="preserve"> Sciences</w:t>
      </w:r>
      <w:r w:rsidR="003B098C">
        <w:rPr>
          <w:rFonts w:ascii="Calibri" w:eastAsia="Calibri" w:hAnsi="Calibri" w:cs="Calibri"/>
          <w:sz w:val="18"/>
        </w:rPr>
        <w:t xml:space="preserve"> </w:t>
      </w:r>
      <w:r>
        <w:rPr>
          <w:rFonts w:ascii="Calibri" w:eastAsia="Calibri" w:hAnsi="Calibri" w:cs="Calibri"/>
          <w:sz w:val="18"/>
        </w:rPr>
        <w:t xml:space="preserve">  </w:t>
      </w:r>
    </w:p>
    <w:p w14:paraId="3DAF4FB2" w14:textId="4CAD161F" w:rsidR="00AF3C37" w:rsidRDefault="003B098C">
      <w:pPr>
        <w:spacing w:after="76" w:line="265" w:lineRule="auto"/>
        <w:ind w:left="10" w:right="-10" w:hanging="10"/>
        <w:jc w:val="right"/>
      </w:pPr>
      <w:r>
        <w:rPr>
          <w:rFonts w:ascii="Calibri" w:eastAsia="Calibri" w:hAnsi="Calibri" w:cs="Calibri"/>
          <w:sz w:val="16"/>
        </w:rPr>
        <w:t xml:space="preserve">Department </w:t>
      </w:r>
      <w:r w:rsidR="00E03135">
        <w:rPr>
          <w:rFonts w:ascii="Calibri" w:eastAsia="Calibri" w:hAnsi="Calibri" w:cs="Calibri"/>
          <w:sz w:val="16"/>
        </w:rPr>
        <w:t>o</w:t>
      </w:r>
      <w:r>
        <w:rPr>
          <w:rFonts w:ascii="Calibri" w:eastAsia="Calibri" w:hAnsi="Calibri" w:cs="Calibri"/>
          <w:sz w:val="16"/>
        </w:rPr>
        <w:t>f English</w:t>
      </w:r>
    </w:p>
    <w:p w14:paraId="72CB84B3" w14:textId="77777777" w:rsidR="00E03135" w:rsidRDefault="003B098C">
      <w:pPr>
        <w:spacing w:after="0" w:line="265" w:lineRule="auto"/>
        <w:ind w:left="10" w:right="-10" w:hanging="10"/>
        <w:jc w:val="righ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</w:rPr>
        <w:t>421 De</w:t>
      </w:r>
      <w:r>
        <w:rPr>
          <w:rFonts w:ascii="Calibri" w:eastAsia="Calibri" w:hAnsi="Calibri" w:cs="Calibri"/>
          <w:sz w:val="16"/>
        </w:rPr>
        <w:t>nney Hal</w:t>
      </w:r>
      <w:r w:rsidR="00E03135">
        <w:rPr>
          <w:rFonts w:ascii="Calibri" w:eastAsia="Calibri" w:hAnsi="Calibri" w:cs="Calibri"/>
          <w:sz w:val="16"/>
        </w:rPr>
        <w:t>l</w:t>
      </w:r>
      <w:r>
        <w:rPr>
          <w:rFonts w:ascii="Calibri" w:eastAsia="Calibri" w:hAnsi="Calibri" w:cs="Calibri"/>
          <w:sz w:val="16"/>
        </w:rPr>
        <w:t xml:space="preserve"> </w:t>
      </w:r>
    </w:p>
    <w:p w14:paraId="099135C3" w14:textId="0AAD09F3" w:rsidR="00AF3C37" w:rsidRDefault="00E03135" w:rsidP="00E03135">
      <w:pPr>
        <w:spacing w:after="0" w:line="265" w:lineRule="auto"/>
        <w:ind w:right="-10" w:firstLine="0"/>
      </w:pPr>
      <w:r>
        <w:rPr>
          <w:rFonts w:ascii="Calibri" w:eastAsia="Calibri" w:hAnsi="Calibri" w:cs="Calibri"/>
          <w:sz w:val="16"/>
        </w:rPr>
        <w:t xml:space="preserve">    </w:t>
      </w:r>
      <w:r w:rsidR="003B098C">
        <w:rPr>
          <w:rFonts w:ascii="Calibri" w:eastAsia="Calibri" w:hAnsi="Calibri" w:cs="Calibri"/>
          <w:sz w:val="16"/>
        </w:rPr>
        <w:t>164 Annie and John Glenn</w:t>
      </w:r>
      <w:r>
        <w:rPr>
          <w:rFonts w:ascii="Calibri" w:eastAsia="Calibri" w:hAnsi="Calibri" w:cs="Calibri"/>
          <w:sz w:val="16"/>
        </w:rPr>
        <w:t xml:space="preserve"> </w:t>
      </w:r>
      <w:r w:rsidR="003B098C">
        <w:rPr>
          <w:rFonts w:ascii="Calibri" w:eastAsia="Calibri" w:hAnsi="Calibri" w:cs="Calibri"/>
          <w:sz w:val="16"/>
        </w:rPr>
        <w:t>Ave</w:t>
      </w:r>
    </w:p>
    <w:p w14:paraId="22C82201" w14:textId="77777777" w:rsidR="00AF3C37" w:rsidRDefault="003B098C">
      <w:pPr>
        <w:spacing w:after="32" w:line="258" w:lineRule="auto"/>
        <w:ind w:left="10" w:right="-10" w:hanging="10"/>
        <w:jc w:val="right"/>
      </w:pPr>
      <w:r>
        <w:rPr>
          <w:rFonts w:ascii="Calibri" w:eastAsia="Calibri" w:hAnsi="Calibri" w:cs="Calibri"/>
          <w:sz w:val="14"/>
        </w:rPr>
        <w:t>Columbus. OH 43210-1370</w:t>
      </w:r>
    </w:p>
    <w:p w14:paraId="72CD41A0" w14:textId="2AFCBF48" w:rsidR="00AF3C37" w:rsidRDefault="003B098C">
      <w:pPr>
        <w:spacing w:after="232" w:line="265" w:lineRule="auto"/>
        <w:ind w:left="10" w:right="-10" w:hanging="10"/>
        <w:jc w:val="right"/>
      </w:pPr>
      <w:r>
        <w:rPr>
          <w:rFonts w:ascii="Calibri" w:eastAsia="Calibri" w:hAnsi="Calibri" w:cs="Calibri"/>
          <w:sz w:val="16"/>
        </w:rPr>
        <w:t>614-292-606</w:t>
      </w:r>
      <w:r w:rsidR="00E03135">
        <w:rPr>
          <w:rFonts w:ascii="Calibri" w:eastAsia="Calibri" w:hAnsi="Calibri" w:cs="Calibri"/>
          <w:sz w:val="16"/>
        </w:rPr>
        <w:t>5</w:t>
      </w:r>
      <w:r>
        <w:rPr>
          <w:rFonts w:ascii="Calibri" w:eastAsia="Calibri" w:hAnsi="Calibri" w:cs="Calibri"/>
          <w:sz w:val="16"/>
        </w:rPr>
        <w:t xml:space="preserve"> Phone</w:t>
      </w:r>
    </w:p>
    <w:p w14:paraId="475B78FB" w14:textId="5533CA0B" w:rsidR="00AF3C37" w:rsidRDefault="003B098C" w:rsidP="00E03135">
      <w:pPr>
        <w:spacing w:after="32" w:line="258" w:lineRule="auto"/>
        <w:ind w:right="-10" w:firstLine="10"/>
      </w:pPr>
      <w:r>
        <w:rPr>
          <w:rFonts w:ascii="Calibri" w:eastAsia="Calibri" w:hAnsi="Calibri" w:cs="Calibri"/>
          <w:sz w:val="14"/>
        </w:rPr>
        <w:t xml:space="preserve">englishgosu.edu </w:t>
      </w:r>
      <w:r w:rsidR="00E03135">
        <w:rPr>
          <w:rFonts w:ascii="Calibri" w:eastAsia="Calibri" w:hAnsi="Calibri" w:cs="Calibri"/>
          <w:sz w:val="14"/>
        </w:rPr>
        <w:t xml:space="preserve">    </w:t>
      </w:r>
      <w:r>
        <w:rPr>
          <w:rFonts w:ascii="Calibri" w:eastAsia="Calibri" w:hAnsi="Calibri" w:cs="Calibri"/>
          <w:sz w:val="14"/>
        </w:rPr>
        <w:t>http://english.osu.edu</w:t>
      </w:r>
    </w:p>
    <w:p w14:paraId="1B3D17B8" w14:textId="77777777" w:rsidR="00AF3C37" w:rsidRDefault="00AF3C37">
      <w:pPr>
        <w:sectPr w:rsidR="00AF3C37">
          <w:pgSz w:w="12240" w:h="15840"/>
          <w:pgMar w:top="1440" w:right="1008" w:bottom="1440" w:left="1334" w:header="720" w:footer="720" w:gutter="0"/>
          <w:cols w:num="2" w:space="720" w:equalWidth="0">
            <w:col w:w="4666" w:space="3115"/>
            <w:col w:w="2117"/>
          </w:cols>
        </w:sectPr>
      </w:pPr>
    </w:p>
    <w:p w14:paraId="11C39BDA" w14:textId="5B930499" w:rsidR="00AF3C37" w:rsidRDefault="003B098C">
      <w:pPr>
        <w:ind w:left="14"/>
      </w:pPr>
      <w:r>
        <w:t xml:space="preserve">Re: Approval of Proposal </w:t>
      </w:r>
      <w:r w:rsidR="00317C0E">
        <w:t>for a new Undergraduate Minor in Entertainment Design and Technology</w:t>
      </w:r>
    </w:p>
    <w:p w14:paraId="183EC1E8" w14:textId="45445B0A" w:rsidR="00AF3C37" w:rsidRDefault="003B098C">
      <w:pPr>
        <w:ind w:left="14"/>
      </w:pPr>
      <w:r>
        <w:t xml:space="preserve">Dear </w:t>
      </w:r>
      <w:r w:rsidR="00317C0E">
        <w:t>Maria</w:t>
      </w:r>
      <w:r>
        <w:t>,</w:t>
      </w:r>
    </w:p>
    <w:p w14:paraId="7D2DD218" w14:textId="4E19B7E1" w:rsidR="00317C0E" w:rsidRDefault="003B098C">
      <w:pPr>
        <w:ind w:left="14"/>
      </w:pPr>
      <w:r>
        <w:t xml:space="preserve">At its meeting on </w:t>
      </w:r>
      <w:r w:rsidR="00317C0E">
        <w:t>Thursday</w:t>
      </w:r>
      <w:r>
        <w:t xml:space="preserve">, </w:t>
      </w:r>
      <w:r w:rsidR="00317C0E">
        <w:t xml:space="preserve">December 10, 2020, </w:t>
      </w:r>
      <w:r>
        <w:t xml:space="preserve">the ASCC Arts &amp; Humanities Panel 2 unanimously approved a </w:t>
      </w:r>
      <w:r w:rsidR="00317C0E">
        <w:t xml:space="preserve">Theatre Department </w:t>
      </w:r>
      <w:r>
        <w:t>proposal to</w:t>
      </w:r>
      <w:r w:rsidR="00317C0E">
        <w:t xml:space="preserve"> create an undergraduate minor in Entertainment Design and Technology.  </w:t>
      </w:r>
    </w:p>
    <w:p w14:paraId="31B16AB9" w14:textId="7D270D3B" w:rsidR="00317C0E" w:rsidRDefault="00317C0E" w:rsidP="00F879D9">
      <w:pPr>
        <w:ind w:left="14"/>
      </w:pPr>
      <w:r>
        <w:t>The new minor is designed to match the interdisciplinarity of theatrical production</w:t>
      </w:r>
      <w:r w:rsidR="00056531">
        <w:t xml:space="preserve"> and other forms of live entertainment</w:t>
      </w:r>
      <w:r>
        <w:t xml:space="preserve"> – </w:t>
      </w:r>
      <w:r w:rsidR="00C93D50">
        <w:t>their</w:t>
      </w:r>
      <w:r>
        <w:t xml:space="preserve"> dependence on a wide range of design and technological skills – with </w:t>
      </w:r>
      <w:r w:rsidR="003B098C">
        <w:t xml:space="preserve">undergraduates in </w:t>
      </w:r>
      <w:r w:rsidR="00C93D50">
        <w:t xml:space="preserve">relevant </w:t>
      </w:r>
      <w:r>
        <w:t>Ohio State departments</w:t>
      </w:r>
      <w:r w:rsidR="00F879D9">
        <w:t>.  It aims to attract students whose major programs offer training in disciplinarily adjacent areas</w:t>
      </w:r>
      <w:r w:rsidR="00056531">
        <w:t xml:space="preserve"> and who are interested in careers in theater and live entertainment.  The minor is expected to appeal to students in </w:t>
      </w:r>
      <w:r>
        <w:t xml:space="preserve">the several engineering programs </w:t>
      </w:r>
      <w:r w:rsidR="00056531">
        <w:t xml:space="preserve">as well as in </w:t>
      </w:r>
      <w:r>
        <w:t>Architecture, Industrial Design, Fashion and Retail Studies, Moving-Image Production, and several other</w:t>
      </w:r>
      <w:r w:rsidR="00F879D9">
        <w:t xml:space="preserve"> departments and programs</w:t>
      </w:r>
      <w:r>
        <w:t>.</w:t>
      </w:r>
    </w:p>
    <w:p w14:paraId="10410C2B" w14:textId="727D9CEA" w:rsidR="00317C0E" w:rsidRDefault="00056531">
      <w:pPr>
        <w:ind w:left="14"/>
      </w:pPr>
      <w:r>
        <w:t xml:space="preserve">The minor proposal, which has been developed through consultation with past and present students as well as </w:t>
      </w:r>
      <w:r w:rsidR="00D71D9B">
        <w:t xml:space="preserve">with </w:t>
      </w:r>
      <w:r>
        <w:t xml:space="preserve">industry professionals, responds to </w:t>
      </w:r>
      <w:r w:rsidR="003B098C">
        <w:t xml:space="preserve">the </w:t>
      </w:r>
      <w:r w:rsidR="00E03135">
        <w:t>anticipated personnel recruitment needs of the fast-growing entertainment industry.</w:t>
      </w:r>
    </w:p>
    <w:p w14:paraId="2CDE05F9" w14:textId="3F638985" w:rsidR="00317C0E" w:rsidRDefault="00317C0E">
      <w:pPr>
        <w:ind w:left="14"/>
      </w:pPr>
      <w:r>
        <w:t xml:space="preserve"> </w:t>
      </w:r>
      <w:r w:rsidR="00E03135">
        <w:t xml:space="preserve">The new minor requires a minimum of 12 credit hours, of which 9 must be chosen from a list of courses already existing in the Theatre Department (or, in one case, in ACCAD).  An additional 3 hours is to be chosen from one of four Practicum courses, all of them in Theatre.  The </w:t>
      </w:r>
      <w:r w:rsidR="00C93D50">
        <w:t>permitted</w:t>
      </w:r>
      <w:r w:rsidR="00E03135">
        <w:t xml:space="preserve"> courses allow students to electively focus on several areas of specialization: lighting, media, sound, scenery, costume, event design, fabrication, and rigging.</w:t>
      </w:r>
    </w:p>
    <w:p w14:paraId="62C28095" w14:textId="18ABBFE6" w:rsidR="00E03135" w:rsidRDefault="00E03135" w:rsidP="00E03135">
      <w:pPr>
        <w:ind w:left="14"/>
      </w:pPr>
      <w:r>
        <w:t xml:space="preserve">Panel 2 judged the proposed </w:t>
      </w:r>
      <w:r>
        <w:t xml:space="preserve">minor </w:t>
      </w:r>
      <w:r w:rsidR="00C93D50">
        <w:t xml:space="preserve">as </w:t>
      </w:r>
      <w:r>
        <w:t>timely</w:t>
      </w:r>
      <w:r>
        <w:t xml:space="preserve"> </w:t>
      </w:r>
      <w:r>
        <w:t xml:space="preserve">and </w:t>
      </w:r>
      <w:r>
        <w:t>well</w:t>
      </w:r>
      <w:r>
        <w:t>-</w:t>
      </w:r>
      <w:r>
        <w:t xml:space="preserve">conceived, </w:t>
      </w:r>
      <w:r w:rsidR="00F82A98">
        <w:t xml:space="preserve">and as likely to promote innovative, interdisciplinary study across the university.  The Panel </w:t>
      </w:r>
      <w:r>
        <w:t>now advances the proposal to the Arts and Sciences Curriculum Committee with a motion to approve.</w:t>
      </w:r>
    </w:p>
    <w:p w14:paraId="52DB296A" w14:textId="7E528C69" w:rsidR="00E03135" w:rsidRDefault="00E03135" w:rsidP="00E03135">
      <w:pPr>
        <w:spacing w:after="0" w:line="259" w:lineRule="auto"/>
        <w:ind w:left="29" w:firstLine="0"/>
      </w:pPr>
      <w:r>
        <w:t>Sincerely,</w:t>
      </w:r>
    </w:p>
    <w:p w14:paraId="3FE199C5" w14:textId="77777777" w:rsidR="00E03135" w:rsidRDefault="00E03135" w:rsidP="00E03135">
      <w:pPr>
        <w:spacing w:after="0" w:line="259" w:lineRule="auto"/>
        <w:ind w:left="29" w:firstLine="0"/>
      </w:pPr>
    </w:p>
    <w:p w14:paraId="3CD0B2CE" w14:textId="77777777" w:rsidR="00E03135" w:rsidRDefault="00E03135" w:rsidP="00E03135">
      <w:pPr>
        <w:spacing w:after="19" w:line="259" w:lineRule="auto"/>
        <w:ind w:left="-619" w:firstLine="0"/>
      </w:pPr>
      <w:r>
        <w:rPr>
          <w:noProof/>
        </w:rPr>
        <w:drawing>
          <wp:inline distT="0" distB="0" distL="0" distR="0" wp14:anchorId="098F959A" wp14:editId="646AFE00">
            <wp:extent cx="1633728" cy="301844"/>
            <wp:effectExtent l="0" t="0" r="0" b="0"/>
            <wp:docPr id="1957" name="Picture 1957" descr="Shap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" name="Picture 1957" descr="Shap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3728" cy="301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866DF" w14:textId="77777777" w:rsidR="00E03135" w:rsidRDefault="00E03135" w:rsidP="00E03135">
      <w:pPr>
        <w:spacing w:after="9"/>
        <w:ind w:left="14"/>
      </w:pPr>
      <w:r>
        <w:t>Luke Wilson</w:t>
      </w:r>
    </w:p>
    <w:p w14:paraId="193F5148" w14:textId="77777777" w:rsidR="00E03135" w:rsidRDefault="00E03135" w:rsidP="00E03135">
      <w:pPr>
        <w:spacing w:after="9"/>
        <w:ind w:left="14"/>
      </w:pPr>
      <w:r>
        <w:lastRenderedPageBreak/>
        <w:t>Associate Professor</w:t>
      </w:r>
    </w:p>
    <w:p w14:paraId="2D1DE996" w14:textId="77777777" w:rsidR="00E03135" w:rsidRDefault="00E03135" w:rsidP="00E03135">
      <w:pPr>
        <w:spacing w:after="9"/>
        <w:ind w:left="14"/>
      </w:pPr>
      <w:r>
        <w:t>Department of English</w:t>
      </w:r>
    </w:p>
    <w:p w14:paraId="6F96DC55" w14:textId="77777777" w:rsidR="00E03135" w:rsidRDefault="00E03135" w:rsidP="00E03135">
      <w:pPr>
        <w:ind w:left="14"/>
      </w:pPr>
      <w:r>
        <w:t>Chair, ASCC Arts &amp; Humanities Panel 2</w:t>
      </w:r>
    </w:p>
    <w:p w14:paraId="55A0C2C5" w14:textId="135CDAE8" w:rsidR="00E03135" w:rsidRDefault="00E03135">
      <w:pPr>
        <w:ind w:left="14"/>
      </w:pPr>
    </w:p>
    <w:p w14:paraId="765596B4" w14:textId="35A99040" w:rsidR="00AF3C37" w:rsidRDefault="00AF3C37" w:rsidP="00F82A98">
      <w:pPr>
        <w:ind w:firstLine="0"/>
      </w:pPr>
    </w:p>
    <w:sectPr w:rsidR="00AF3C37">
      <w:type w:val="continuous"/>
      <w:pgSz w:w="12240" w:h="15840"/>
      <w:pgMar w:top="1440" w:right="1522" w:bottom="1490" w:left="13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C37"/>
    <w:rsid w:val="00056531"/>
    <w:rsid w:val="000F61EF"/>
    <w:rsid w:val="00317C0E"/>
    <w:rsid w:val="003B098C"/>
    <w:rsid w:val="00516F4A"/>
    <w:rsid w:val="00AF3C37"/>
    <w:rsid w:val="00C93D50"/>
    <w:rsid w:val="00D71D9B"/>
    <w:rsid w:val="00E03135"/>
    <w:rsid w:val="00F82A98"/>
    <w:rsid w:val="00F8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2F056A"/>
  <w15:docId w15:val="{369F1FC0-59E3-114D-9A65-7BF94D4C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0" w:line="250" w:lineRule="auto"/>
      <w:ind w:firstLine="4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Luke</dc:creator>
  <cp:keywords/>
  <cp:lastModifiedBy>Wilson, Luke</cp:lastModifiedBy>
  <cp:revision>11</cp:revision>
  <dcterms:created xsi:type="dcterms:W3CDTF">2021-01-17T15:41:00Z</dcterms:created>
  <dcterms:modified xsi:type="dcterms:W3CDTF">2021-01-17T17:20:00Z</dcterms:modified>
</cp:coreProperties>
</file>